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CA1618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CA1618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CA1618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CA161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CA1618">
        <w:rPr>
          <w:rFonts w:ascii="Verdana" w:hAnsi="Verdana"/>
          <w:b/>
          <w:sz w:val="16"/>
          <w:szCs w:val="20"/>
        </w:rPr>
        <w:t>ZARZĄDZENIA Nr 21/2019</w:t>
      </w:r>
      <w:r w:rsidRPr="00CA1618">
        <w:rPr>
          <w:rFonts w:ascii="Verdana" w:hAnsi="Verdana"/>
          <w:sz w:val="16"/>
          <w:szCs w:val="20"/>
        </w:rPr>
        <w:t xml:space="preserve"> </w:t>
      </w:r>
    </w:p>
    <w:p w:rsidR="008E7503" w:rsidRPr="00CA161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CA1618" w:rsidRDefault="008E7503" w:rsidP="008E7503">
      <w:pPr>
        <w:rPr>
          <w:rFonts w:ascii="Verdana" w:hAnsi="Verdana"/>
          <w:b/>
          <w:bCs/>
          <w:sz w:val="20"/>
        </w:rPr>
      </w:pPr>
      <w:r w:rsidRPr="00CA161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CA1618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CA1618" w:rsidRDefault="00DC24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Matematyka/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Mathematics</w:t>
            </w:r>
            <w:proofErr w:type="spellEnd"/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CA1618" w:rsidRDefault="00DC243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CA161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CA1618" w:rsidRDefault="00DC243E" w:rsidP="00DC24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WNZKS, Instytut Geografii i Rozwoju Regionalnego, Zakład Geoinformatyki i Kartografii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CA1618" w:rsidRDefault="00BE433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o</w:t>
            </w:r>
            <w:r w:rsidR="00DC243E" w:rsidRPr="00CA1618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CA1618" w:rsidRDefault="00C8307B" w:rsidP="00DC24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G</w:t>
            </w:r>
            <w:r w:rsidR="00DC243E" w:rsidRPr="00CA161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A161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CA1618" w:rsidRDefault="00DC243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24</w:t>
            </w:r>
          </w:p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Metody uczenia się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Pr="00CA1618" w:rsidRDefault="00C8307B" w:rsidP="001B6E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 multimedialny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,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prezentacja,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dyskusja,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rozwiązywanie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zadań samodziel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nie, rozwiązywanie zadań przy tablicy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Koordynator: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prof. dr hab. Tomasz Niedzielski</w:t>
            </w:r>
          </w:p>
          <w:p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Wykładowca: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prof. dr hab. Tomasz Niedzielski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616DE" w:rsidRPr="00CA1618">
              <w:rPr>
                <w:rFonts w:ascii="Verdana" w:hAnsi="Verdana"/>
                <w:sz w:val="20"/>
                <w:szCs w:val="20"/>
              </w:rPr>
              <w:t xml:space="preserve">dr inż. Matylda Witek-Kasprzak, 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>dr Małgorzata Wieczorek</w:t>
            </w:r>
          </w:p>
          <w:p w:rsidR="008E7503" w:rsidRPr="00CA161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 dr inż. Matylda Witek-Kasprzak, dr Jacek </w:t>
            </w:r>
            <w:proofErr w:type="spellStart"/>
            <w:r w:rsidR="001B6EE9" w:rsidRPr="00CA1618">
              <w:rPr>
                <w:rFonts w:ascii="Verdana" w:hAnsi="Verdana"/>
                <w:sz w:val="20"/>
                <w:szCs w:val="20"/>
              </w:rPr>
              <w:t>Ślopek</w:t>
            </w:r>
            <w:proofErr w:type="spellEnd"/>
            <w:r w:rsidR="001B6EE9" w:rsidRPr="00CA16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31922" w:rsidRPr="00CA1618">
              <w:rPr>
                <w:rFonts w:ascii="Verdana" w:hAnsi="Verdana"/>
                <w:sz w:val="20"/>
                <w:szCs w:val="20"/>
              </w:rPr>
              <w:t xml:space="preserve">dr Małgorzata Wieczorek, </w:t>
            </w:r>
            <w:r w:rsidR="001B6EE9" w:rsidRPr="00CA1618">
              <w:rPr>
                <w:rFonts w:ascii="Verdana" w:hAnsi="Verdana"/>
                <w:sz w:val="20"/>
                <w:szCs w:val="20"/>
              </w:rPr>
              <w:t>mgr Aleksandra Kolanek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CA1618" w:rsidRDefault="00C524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Podstawowa wiedza z matematyki na poziomie szkoły średniej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CA1618" w:rsidRDefault="00C5247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Uzyskanie elementarnej wiedzy z matematyki na poziomie wyższym, ze szczególnym uwzględnieniem podstaw logiki, algebry zbiorów, analizy matematycznej i algebry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 xml:space="preserve"> liniowej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CA1618" w:rsidRDefault="00C5247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logiki i algebry zbiorów – zbiory, działania na zb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iorach, rachunek zdań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analizy matematycznej – wielomiany, funkcje trygonometryczne, funkcje wykładnicze, funkcje potęgowe, funkcje logarytmiczne, granice funkcji, funkcje ciągłe, pochodne funkcji, całk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a oznaczona, całka nieoznaczona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Podstawy algebry liniowej – wektory, iloczyn skalarny i wektorowy, równania prostej, macierze i wyznaczniki, równania płaszczyzny, układy równań liniowych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Rozwiązywanie zadań z logiki i algebry zbiorów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Rozwiązywanie zadań 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z podstaw analizy matematycznej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C5247A" w:rsidRPr="00CA1618" w:rsidRDefault="00C5247A" w:rsidP="00C5247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Rozwiązywanie z</w:t>
            </w:r>
            <w:r w:rsidR="00D71ED7" w:rsidRPr="00CA1618">
              <w:rPr>
                <w:rFonts w:ascii="Verdana" w:hAnsi="Verdana"/>
                <w:sz w:val="20"/>
                <w:szCs w:val="20"/>
              </w:rPr>
              <w:t>adań z podstaw algebry liniowej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CA161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CA16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A16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W_1 Zna możliwości zastosowania metod matematycznych w naukach o Ziemi</w:t>
            </w: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W_2 Zna podstawy logiki i algebry zbiorów</w:t>
            </w: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W_3 Zna podstawy analizy matematycznej</w:t>
            </w: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W_4 Zna podstawy algebry liniowej</w:t>
            </w: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U_1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Potrafi formułować zapytania logiczne i stosować algebrę zbiorów</w:t>
            </w:r>
          </w:p>
          <w:p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U_2 Potrafi stosować w praktyce podstawowe metody analizy matematycznej</w:t>
            </w:r>
          </w:p>
          <w:p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U_3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Potrafi stosować 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w praktyce 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>podstawowe metody algebry liniowej</w:t>
            </w:r>
          </w:p>
          <w:p w:rsidR="00E66CC1" w:rsidRPr="00CA1618" w:rsidRDefault="00E66CC1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6CC1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K_1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Dostrzega potrzebę stosowania metod ilościowych w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naukach o Ziemi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>, zauważa konieczność współpracy ze specjalistami z zakresu nauk ścisłych dla modelowego opisu środowiska geograficznego</w:t>
            </w:r>
          </w:p>
          <w:p w:rsidR="00DC3915" w:rsidRPr="00CA1618" w:rsidRDefault="00DC3915" w:rsidP="00E66C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A1618" w:rsidRDefault="00DC3915" w:rsidP="00CA16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K_2</w:t>
            </w:r>
            <w:r w:rsidR="00E66CC1" w:rsidRPr="00CA1618">
              <w:rPr>
                <w:rFonts w:ascii="Verdana" w:hAnsi="Verdana"/>
                <w:sz w:val="20"/>
                <w:szCs w:val="20"/>
              </w:rPr>
              <w:t xml:space="preserve"> Zauważa obecność metod matematycznych w obliczeniach prowadzonych automatycznie przez programy komputerowe dedykowane dla badań geograficznych czy geologicznych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CA16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K1_W02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DC39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K1_K06</w:t>
            </w: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3915" w:rsidRPr="00CA1618" w:rsidRDefault="00DC39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K1_K06</w:t>
            </w:r>
          </w:p>
        </w:tc>
      </w:tr>
      <w:tr w:rsidR="008E7503" w:rsidRPr="00CA161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A161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CA161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:rsidR="00B41D5F" w:rsidRPr="00CA1618" w:rsidRDefault="00B41D5F" w:rsidP="00B41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M., Skoczylas Z., 2009, Wstęp do analizy i algebry. Teoria, przykłady, zadania,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  <w:p w:rsidR="00B41D5F" w:rsidRPr="00CA1618" w:rsidRDefault="00B41D5F" w:rsidP="00B41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M., Skoczylas Z., 2011, Analiza matematyczna 1. Definicje, twierdzenia, wzory,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  <w:p w:rsidR="00B41D5F" w:rsidRPr="00CA1618" w:rsidRDefault="00B41D5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Jurlewicz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T., Skoczylas Z., 2011, Algebra i geometria analityczna. Definicje, twierdzenia, wzory, Wydawnictwo </w:t>
            </w:r>
            <w:proofErr w:type="spellStart"/>
            <w:r w:rsidRPr="00CA1618">
              <w:rPr>
                <w:rFonts w:ascii="Verdana" w:hAnsi="Verdana"/>
                <w:sz w:val="20"/>
                <w:szCs w:val="20"/>
              </w:rPr>
              <w:t>Gewert</w:t>
            </w:r>
            <w:proofErr w:type="spellEnd"/>
            <w:r w:rsidRPr="00CA1618">
              <w:rPr>
                <w:rFonts w:ascii="Verdana" w:hAnsi="Verdana"/>
                <w:sz w:val="20"/>
                <w:szCs w:val="20"/>
              </w:rPr>
              <w:t xml:space="preserve"> i Skoczylas, Wrocław.</w:t>
            </w:r>
          </w:p>
        </w:tc>
      </w:tr>
      <w:tr w:rsidR="008E7503" w:rsidRPr="00CA161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CA16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CA1618" w:rsidRDefault="00B41D5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egzamin pisemny: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</w:t>
            </w:r>
          </w:p>
          <w:p w:rsidR="00492407" w:rsidRPr="00CA1618" w:rsidRDefault="0049240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krótkie sprawdziany pisemne: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K1_U09,</w:t>
            </w:r>
          </w:p>
          <w:p w:rsidR="008E7503" w:rsidRPr="00CA1618" w:rsidRDefault="00492407" w:rsidP="00CA16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rozwiązywanie zadań przy tablicy: K1_W02,</w:t>
            </w:r>
            <w:r w:rsidRPr="00CA1618">
              <w:t xml:space="preserve"> </w:t>
            </w:r>
            <w:r w:rsidRPr="00CA1618">
              <w:rPr>
                <w:rFonts w:ascii="Verdana" w:hAnsi="Verdana"/>
                <w:sz w:val="20"/>
                <w:szCs w:val="20"/>
              </w:rPr>
              <w:t>K1_U09, K1_K06</w:t>
            </w:r>
          </w:p>
        </w:tc>
      </w:tr>
      <w:tr w:rsidR="008E7503" w:rsidRPr="00CA161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82" w:rsidRPr="00CA1618" w:rsidRDefault="008E7503" w:rsidP="00700C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:rsidR="008933EC" w:rsidRPr="00CA1618" w:rsidRDefault="008933E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Weryfikowane elementy:</w:t>
            </w:r>
          </w:p>
          <w:p w:rsidR="00700C82" w:rsidRPr="00CA1618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00C82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na ćwiczeniach</w:t>
            </w:r>
            <w:r w:rsidR="00CA1618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8E7503" w:rsidRPr="00CA1618" w:rsidRDefault="00700C8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</w:t>
            </w:r>
            <w:r w:rsidR="008E7503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postępów w zakresie tematyki zajęć</w:t>
            </w: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przez krótkie sprawdziany pisemne przeprowadzane na początku ćwiczeń</w:t>
            </w:r>
            <w:r w:rsidR="00CA1618"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700C82" w:rsidRPr="00CA1618" w:rsidRDefault="00700C8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CA1618">
              <w:rPr>
                <w:rFonts w:ascii="Verdana" w:hAnsi="Verdana"/>
                <w:sz w:val="20"/>
                <w:szCs w:val="20"/>
              </w:rPr>
              <w:t>rozwiązywanie zadań przy tablicy na ćwiczeniach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CA1618" w:rsidRDefault="008E7503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0C82" w:rsidRPr="00CA1618">
              <w:rPr>
                <w:rFonts w:ascii="Verdana" w:hAnsi="Verdana"/>
                <w:sz w:val="20"/>
                <w:szCs w:val="20"/>
              </w:rPr>
              <w:t>egzamin pisemny</w:t>
            </w:r>
            <w:r w:rsidR="00CA1618" w:rsidRPr="00CA1618">
              <w:rPr>
                <w:rFonts w:ascii="Verdana" w:hAnsi="Verdana"/>
                <w:sz w:val="20"/>
                <w:szCs w:val="20"/>
              </w:rPr>
              <w:t>.</w:t>
            </w:r>
          </w:p>
          <w:p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Sposób obliczania oceny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:</w:t>
            </w:r>
          </w:p>
          <w:p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wykład: egzamin pisemny po zaliczeniu ćwiczeń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, obejmujący zadania/pytania otwarte lub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zamknięte, ocena pozytywna po otrzymaniu 50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% punktów</w:t>
            </w:r>
            <w:r w:rsidRPr="00CA1618">
              <w:rPr>
                <w:rFonts w:ascii="Verdana" w:hAnsi="Verdana"/>
                <w:sz w:val="20"/>
                <w:szCs w:val="20"/>
              </w:rPr>
              <w:t>, skala ocen zastosowana zgodnie z Regulaminem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 studiów </w:t>
            </w:r>
            <w:proofErr w:type="spellStart"/>
            <w:r w:rsidR="008933EC" w:rsidRPr="00CA16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="00F616DE" w:rsidRPr="00CA1618">
              <w:rPr>
                <w:rFonts w:ascii="Verdana" w:hAnsi="Verdana"/>
                <w:sz w:val="20"/>
                <w:szCs w:val="20"/>
              </w:rPr>
              <w:t>(1) obecności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na ćwiczeniach jako warunek konieczny zaliczenia ćwiczeń, (2) rozwiązanie minimum jednego zadania przy tablicy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na ćwiczeniach 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jako warunek konieczny zaliczenia ćwiczeń, (3)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krótkie </w:t>
            </w:r>
            <w:r w:rsidRPr="00CA1618">
              <w:rPr>
                <w:rFonts w:ascii="Verdana" w:hAnsi="Verdana"/>
                <w:sz w:val="20"/>
                <w:szCs w:val="20"/>
              </w:rPr>
              <w:t>pisemne sprawdziany zaliczeniowe po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legające na rozwiązywaniu zadań, przy czym uzyskanie 50% punktów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możliwych do zdobycia w całym semestrze pozwala na zaliczenie ćwiczeń po spełnieniu warunków (1) i (2), </w:t>
            </w:r>
            <w:r w:rsidRPr="00CA1618">
              <w:rPr>
                <w:rFonts w:ascii="Verdana" w:hAnsi="Verdana"/>
                <w:sz w:val="20"/>
                <w:szCs w:val="20"/>
              </w:rPr>
              <w:t>skala ocen za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>stosowana zgodnie z</w:t>
            </w:r>
            <w:r w:rsidRPr="00CA1618">
              <w:rPr>
                <w:rFonts w:ascii="Verdana" w:hAnsi="Verdana"/>
                <w:sz w:val="20"/>
                <w:szCs w:val="20"/>
              </w:rPr>
              <w:t xml:space="preserve"> Reg</w:t>
            </w:r>
            <w:r w:rsidR="008933EC" w:rsidRPr="00CA1618">
              <w:rPr>
                <w:rFonts w:ascii="Verdana" w:hAnsi="Verdana"/>
                <w:sz w:val="20"/>
                <w:szCs w:val="20"/>
              </w:rPr>
              <w:t xml:space="preserve">ulaminem studiów </w:t>
            </w:r>
            <w:proofErr w:type="spellStart"/>
            <w:r w:rsidR="008933EC" w:rsidRPr="00CA16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700C82" w:rsidRPr="00CA1618" w:rsidRDefault="00700C82" w:rsidP="00700C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CA161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CA161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CA161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wykład:</w:t>
            </w:r>
            <w:r w:rsidR="007F4345" w:rsidRPr="00CA1618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ćwiczenia:</w:t>
            </w:r>
            <w:r w:rsidR="00EE5538" w:rsidRPr="00CA1618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D050C4" w:rsidRPr="00CA1618" w:rsidRDefault="003474C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konsultacje: 1</w:t>
            </w:r>
          </w:p>
          <w:p w:rsidR="00D050C4" w:rsidRPr="00CA1618" w:rsidRDefault="00D050C4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51</w:t>
            </w:r>
          </w:p>
        </w:tc>
      </w:tr>
      <w:tr w:rsidR="008E7503" w:rsidRPr="00CA161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praca własna studenta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/doktoranta (</w:t>
            </w:r>
            <w:r w:rsidRPr="00CA1618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:rsidR="007F4345" w:rsidRPr="00CA1618" w:rsidRDefault="007F4345" w:rsidP="007F43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6</w:t>
            </w:r>
          </w:p>
          <w:p w:rsidR="007F4345" w:rsidRPr="00CA1618" w:rsidRDefault="007F4345" w:rsidP="007F43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 xml:space="preserve">- czytanie wskazanej literatury: 2 </w:t>
            </w:r>
          </w:p>
          <w:p w:rsidR="008E7503" w:rsidRPr="00CA1618" w:rsidRDefault="007F4345" w:rsidP="007F43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- przygotowanie do egzaminu i zaliczenia ćwiczeń</w:t>
            </w:r>
            <w:r w:rsidR="00D050C4" w:rsidRPr="00CA1618">
              <w:rPr>
                <w:rFonts w:ascii="Verdana" w:hAnsi="Verdana"/>
                <w:sz w:val="20"/>
                <w:szCs w:val="20"/>
              </w:rPr>
              <w:t>: 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CA161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D050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CA161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A161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A1618" w:rsidRDefault="007F434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A1618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Pr="00CA1618" w:rsidRDefault="008135C7">
      <w:pPr>
        <w:rPr>
          <w:color w:val="FF0000"/>
        </w:rPr>
      </w:pPr>
    </w:p>
    <w:sectPr w:rsidR="007D2D65" w:rsidRPr="00CA1618" w:rsidSect="009C0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D7E94"/>
    <w:rsid w:val="001B6EE9"/>
    <w:rsid w:val="001E679B"/>
    <w:rsid w:val="003474C7"/>
    <w:rsid w:val="004053B5"/>
    <w:rsid w:val="004556E6"/>
    <w:rsid w:val="00492407"/>
    <w:rsid w:val="00531922"/>
    <w:rsid w:val="005B78DB"/>
    <w:rsid w:val="005D1445"/>
    <w:rsid w:val="0061438A"/>
    <w:rsid w:val="006556AA"/>
    <w:rsid w:val="006A06B2"/>
    <w:rsid w:val="00700C82"/>
    <w:rsid w:val="007F4345"/>
    <w:rsid w:val="008135C7"/>
    <w:rsid w:val="008933EC"/>
    <w:rsid w:val="008E7503"/>
    <w:rsid w:val="00977B7F"/>
    <w:rsid w:val="0099524F"/>
    <w:rsid w:val="009C02B6"/>
    <w:rsid w:val="00A05B56"/>
    <w:rsid w:val="00A66E97"/>
    <w:rsid w:val="00B41D5F"/>
    <w:rsid w:val="00BB1CBF"/>
    <w:rsid w:val="00BE433B"/>
    <w:rsid w:val="00C04E3A"/>
    <w:rsid w:val="00C22864"/>
    <w:rsid w:val="00C45F7A"/>
    <w:rsid w:val="00C5247A"/>
    <w:rsid w:val="00C6323D"/>
    <w:rsid w:val="00C650FA"/>
    <w:rsid w:val="00C8307B"/>
    <w:rsid w:val="00CA1618"/>
    <w:rsid w:val="00D050C4"/>
    <w:rsid w:val="00D64DC7"/>
    <w:rsid w:val="00D71ED7"/>
    <w:rsid w:val="00DC243E"/>
    <w:rsid w:val="00DC3915"/>
    <w:rsid w:val="00E66CC1"/>
    <w:rsid w:val="00EE5538"/>
    <w:rsid w:val="00F420C0"/>
    <w:rsid w:val="00F6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9D328-EC5F-427E-B17E-60EFD534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5</cp:revision>
  <dcterms:created xsi:type="dcterms:W3CDTF">2019-04-23T12:43:00Z</dcterms:created>
  <dcterms:modified xsi:type="dcterms:W3CDTF">2021-08-18T09:36:00Z</dcterms:modified>
</cp:coreProperties>
</file>